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C5D9A" w:rsidRPr="00B778C4" w:rsidRDefault="001C5D9A" w:rsidP="0024614D">
      <w:pPr>
        <w:rPr>
          <w:rFonts w:ascii="Times New Roman" w:hAnsi="Times New Roman" w:cs="Times New Roman"/>
          <w:sz w:val="24"/>
        </w:rPr>
      </w:pPr>
      <w:r w:rsidRPr="00B778C4">
        <w:rPr>
          <w:rFonts w:ascii="Times New Roman" w:hAnsi="Times New Roman" w:cs="Times New Roman"/>
          <w:sz w:val="24"/>
        </w:rPr>
        <w:t>Рисунок 1 – Экспрессия GD2 на клеточных линиях нейробластомы, остеосаркомы и опухолевых клетках пациентов с гистологический подтверждённой нейробластомой.</w:t>
      </w:r>
    </w:p>
    <w:p w:rsidR="001C5D9A" w:rsidRPr="0024614D" w:rsidRDefault="0024614D" w:rsidP="0024614D">
      <w:pPr>
        <w:rPr>
          <w:rFonts w:ascii="Times New Roman" w:hAnsi="Times New Roman" w:cs="Times New Roman"/>
          <w:sz w:val="24"/>
        </w:rPr>
      </w:pPr>
      <w:r w:rsidRPr="0024614D">
        <w:rPr>
          <w:rFonts w:ascii="Times New Roman" w:hAnsi="Times New Roman" w:cs="Times New Roman"/>
          <w:sz w:val="24"/>
        </w:rPr>
        <w:t>Figure 1 - Expression of GD2 on neuroblastoma, osteosarcoma cell lines and tumor cells from patients with histologically confirmed neuroblastoma.</w:t>
      </w:r>
    </w:p>
    <w:p w:rsidR="0024614D" w:rsidRPr="0024614D" w:rsidRDefault="0024614D" w:rsidP="0024614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lang w:val="en-US"/>
        </w:rPr>
      </w:pPr>
    </w:p>
    <w:p w:rsidR="00561D54" w:rsidRDefault="001C5D9A">
      <w:pPr>
        <w:rPr>
          <w:rFonts w:ascii="Times New Roman" w:hAnsi="Times New Roman" w:cs="Times New Roman"/>
          <w:sz w:val="24"/>
        </w:rPr>
      </w:pPr>
      <w:r w:rsidRPr="00B778C4">
        <w:rPr>
          <w:rFonts w:ascii="Times New Roman" w:hAnsi="Times New Roman" w:cs="Times New Roman"/>
          <w:sz w:val="24"/>
        </w:rPr>
        <w:t>Рисунок 2 – Схема конструкции CAR анти-GD2 второго поколения</w:t>
      </w:r>
    </w:p>
    <w:p w:rsidR="0024614D" w:rsidRDefault="0024614D">
      <w:pPr>
        <w:rPr>
          <w:rFonts w:ascii="Times New Roman" w:hAnsi="Times New Roman" w:cs="Times New Roman"/>
          <w:sz w:val="24"/>
          <w:lang w:val="en-US"/>
        </w:rPr>
      </w:pPr>
      <w:r w:rsidRPr="0024614D">
        <w:rPr>
          <w:rFonts w:ascii="Times New Roman" w:hAnsi="Times New Roman" w:cs="Times New Roman"/>
          <w:sz w:val="24"/>
          <w:lang w:val="en-US"/>
        </w:rPr>
        <w:t>Figure 2 - Schematic diagram of the second-generation CAR anti-GD2 design</w:t>
      </w:r>
    </w:p>
    <w:p w:rsidR="0024614D" w:rsidRPr="0024614D" w:rsidRDefault="0024614D">
      <w:pPr>
        <w:rPr>
          <w:rFonts w:ascii="Times New Roman" w:hAnsi="Times New Roman" w:cs="Times New Roman"/>
          <w:sz w:val="24"/>
          <w:lang w:val="en-US"/>
        </w:rPr>
      </w:pPr>
    </w:p>
    <w:p w:rsidR="001C5D9A" w:rsidRDefault="001C5D9A" w:rsidP="0024614D">
      <w:pPr>
        <w:rPr>
          <w:rFonts w:ascii="Times New Roman" w:hAnsi="Times New Roman" w:cs="Times New Roman"/>
          <w:sz w:val="24"/>
        </w:rPr>
      </w:pPr>
      <w:r w:rsidRPr="00B778C4">
        <w:rPr>
          <w:rFonts w:ascii="Times New Roman" w:hAnsi="Times New Roman" w:cs="Times New Roman"/>
          <w:sz w:val="24"/>
        </w:rPr>
        <w:t>Рисунок 3 – Активация репортерной линии Jurkat-NFAT-GFP в тесте с клетками-мишенями.</w:t>
      </w:r>
    </w:p>
    <w:p w:rsidR="0024614D" w:rsidRPr="0024614D" w:rsidRDefault="0024614D" w:rsidP="0024614D">
      <w:pPr>
        <w:rPr>
          <w:rFonts w:ascii="Times New Roman" w:hAnsi="Times New Roman" w:cs="Times New Roman"/>
          <w:sz w:val="24"/>
          <w:lang w:val="en-US"/>
        </w:rPr>
      </w:pPr>
      <w:r w:rsidRPr="0024614D">
        <w:rPr>
          <w:rFonts w:ascii="Times New Roman" w:hAnsi="Times New Roman" w:cs="Times New Roman"/>
          <w:sz w:val="24"/>
          <w:lang w:val="en-US"/>
        </w:rPr>
        <w:t>Figure 3 - Activation of the Jurkat-NFAT-GFP reporter line in a test with target cells.</w:t>
      </w:r>
    </w:p>
    <w:p w:rsidR="0024614D" w:rsidRPr="0024614D" w:rsidRDefault="0024614D" w:rsidP="0024614D">
      <w:pPr>
        <w:rPr>
          <w:rFonts w:ascii="Times New Roman" w:hAnsi="Times New Roman" w:cs="Times New Roman"/>
          <w:sz w:val="24"/>
          <w:lang w:val="en-US"/>
        </w:rPr>
      </w:pPr>
    </w:p>
    <w:p w:rsidR="001C5D9A" w:rsidRPr="0024614D" w:rsidRDefault="001C5D9A" w:rsidP="0024614D">
      <w:pPr>
        <w:rPr>
          <w:rFonts w:ascii="Times New Roman" w:hAnsi="Times New Roman" w:cs="Times New Roman"/>
          <w:sz w:val="24"/>
        </w:rPr>
      </w:pPr>
      <w:r w:rsidRPr="00B778C4">
        <w:rPr>
          <w:rFonts w:ascii="Times New Roman" w:hAnsi="Times New Roman" w:cs="Times New Roman"/>
          <w:sz w:val="24"/>
        </w:rPr>
        <w:t xml:space="preserve">Рисунок </w:t>
      </w:r>
      <w:r>
        <w:rPr>
          <w:rFonts w:ascii="Times New Roman" w:hAnsi="Times New Roman" w:cs="Times New Roman"/>
          <w:sz w:val="24"/>
        </w:rPr>
        <w:t>4</w:t>
      </w:r>
      <w:r w:rsidRPr="00B778C4">
        <w:rPr>
          <w:rFonts w:ascii="Times New Roman" w:hAnsi="Times New Roman" w:cs="Times New Roman"/>
          <w:sz w:val="24"/>
        </w:rPr>
        <w:t xml:space="preserve"> – Популяционный состав </w:t>
      </w:r>
      <w:r w:rsidRPr="0024614D">
        <w:rPr>
          <w:rFonts w:ascii="Times New Roman" w:hAnsi="Times New Roman" w:cs="Times New Roman"/>
          <w:sz w:val="24"/>
        </w:rPr>
        <w:t>MOCK</w:t>
      </w:r>
      <w:r w:rsidRPr="000302B2">
        <w:rPr>
          <w:rFonts w:ascii="Times New Roman" w:hAnsi="Times New Roman" w:cs="Times New Roman"/>
          <w:sz w:val="24"/>
        </w:rPr>
        <w:t>-</w:t>
      </w:r>
      <w:r>
        <w:rPr>
          <w:rFonts w:ascii="Times New Roman" w:hAnsi="Times New Roman" w:cs="Times New Roman"/>
          <w:sz w:val="24"/>
        </w:rPr>
        <w:t xml:space="preserve">контроля и </w:t>
      </w:r>
      <w:r w:rsidRPr="0024614D">
        <w:rPr>
          <w:rFonts w:ascii="Times New Roman" w:hAnsi="Times New Roman" w:cs="Times New Roman"/>
          <w:sz w:val="24"/>
        </w:rPr>
        <w:t>CAR</w:t>
      </w:r>
      <w:r w:rsidRPr="00B778C4">
        <w:rPr>
          <w:rFonts w:ascii="Times New Roman" w:hAnsi="Times New Roman" w:cs="Times New Roman"/>
          <w:sz w:val="24"/>
        </w:rPr>
        <w:t>-</w:t>
      </w:r>
      <w:r w:rsidRPr="0024614D">
        <w:rPr>
          <w:rFonts w:ascii="Times New Roman" w:hAnsi="Times New Roman" w:cs="Times New Roman"/>
          <w:sz w:val="24"/>
        </w:rPr>
        <w:t>T</w:t>
      </w:r>
      <w:r w:rsidRPr="00B778C4">
        <w:rPr>
          <w:rFonts w:ascii="Times New Roman" w:hAnsi="Times New Roman" w:cs="Times New Roman"/>
          <w:sz w:val="24"/>
        </w:rPr>
        <w:t xml:space="preserve"> клеток в конце инкубации.</w:t>
      </w:r>
      <w:r w:rsidRPr="0024614D">
        <w:rPr>
          <w:rFonts w:ascii="Times New Roman" w:hAnsi="Times New Roman" w:cs="Times New Roman"/>
          <w:sz w:val="24"/>
        </w:rPr>
        <w:t xml:space="preserve"> </w:t>
      </w:r>
    </w:p>
    <w:p w:rsidR="0024614D" w:rsidRPr="0024614D" w:rsidRDefault="0024614D" w:rsidP="0024614D">
      <w:pPr>
        <w:rPr>
          <w:rFonts w:ascii="Times New Roman" w:hAnsi="Times New Roman" w:cs="Times New Roman"/>
          <w:sz w:val="24"/>
        </w:rPr>
      </w:pPr>
      <w:r w:rsidRPr="0024614D">
        <w:rPr>
          <w:rFonts w:ascii="Times New Roman" w:hAnsi="Times New Roman" w:cs="Times New Roman"/>
          <w:sz w:val="24"/>
        </w:rPr>
        <w:t>Figure 4 - Population composition of MOCK-control and CAR-T cells at the end of incubation.</w:t>
      </w:r>
    </w:p>
    <w:p w:rsidR="0024614D" w:rsidRPr="0024614D" w:rsidRDefault="0024614D" w:rsidP="0024614D">
      <w:pPr>
        <w:rPr>
          <w:rFonts w:ascii="Times New Roman" w:hAnsi="Times New Roman" w:cs="Times New Roman"/>
          <w:sz w:val="24"/>
        </w:rPr>
      </w:pPr>
    </w:p>
    <w:p w:rsidR="001C5D9A" w:rsidRDefault="001C5D9A" w:rsidP="0024614D">
      <w:pPr>
        <w:rPr>
          <w:rFonts w:ascii="Times New Roman" w:hAnsi="Times New Roman" w:cs="Times New Roman"/>
          <w:sz w:val="24"/>
        </w:rPr>
      </w:pPr>
      <w:r w:rsidRPr="00B778C4">
        <w:rPr>
          <w:rFonts w:ascii="Times New Roman" w:hAnsi="Times New Roman" w:cs="Times New Roman"/>
          <w:sz w:val="24"/>
        </w:rPr>
        <w:t xml:space="preserve">Рисунок </w:t>
      </w:r>
      <w:r>
        <w:rPr>
          <w:rFonts w:ascii="Times New Roman" w:hAnsi="Times New Roman" w:cs="Times New Roman"/>
          <w:sz w:val="24"/>
        </w:rPr>
        <w:t>5</w:t>
      </w:r>
      <w:r w:rsidRPr="00B778C4">
        <w:rPr>
          <w:rFonts w:ascii="Times New Roman" w:hAnsi="Times New Roman" w:cs="Times New Roman"/>
          <w:sz w:val="24"/>
        </w:rPr>
        <w:t xml:space="preserve"> – экспрессия </w:t>
      </w:r>
      <w:r w:rsidRPr="0024614D">
        <w:rPr>
          <w:rFonts w:ascii="Times New Roman" w:hAnsi="Times New Roman" w:cs="Times New Roman"/>
          <w:sz w:val="24"/>
        </w:rPr>
        <w:t>CD</w:t>
      </w:r>
      <w:r w:rsidRPr="00B778C4">
        <w:rPr>
          <w:rFonts w:ascii="Times New Roman" w:hAnsi="Times New Roman" w:cs="Times New Roman"/>
          <w:sz w:val="24"/>
        </w:rPr>
        <w:t>107</w:t>
      </w:r>
      <w:r w:rsidRPr="0024614D">
        <w:rPr>
          <w:rFonts w:ascii="Times New Roman" w:hAnsi="Times New Roman" w:cs="Times New Roman"/>
          <w:sz w:val="24"/>
        </w:rPr>
        <w:t>a</w:t>
      </w:r>
      <w:r w:rsidRPr="00B778C4">
        <w:rPr>
          <w:rFonts w:ascii="Times New Roman" w:hAnsi="Times New Roman" w:cs="Times New Roman"/>
          <w:sz w:val="24"/>
        </w:rPr>
        <w:t xml:space="preserve"> в присутствии опухолевых клеточных линиях</w:t>
      </w:r>
    </w:p>
    <w:p w:rsidR="0024614D" w:rsidRPr="0024614D" w:rsidRDefault="0024614D" w:rsidP="0024614D">
      <w:pPr>
        <w:rPr>
          <w:rFonts w:ascii="Times New Roman" w:hAnsi="Times New Roman" w:cs="Times New Roman"/>
          <w:sz w:val="24"/>
          <w:lang w:val="en-US"/>
        </w:rPr>
      </w:pPr>
      <w:r w:rsidRPr="0024614D">
        <w:rPr>
          <w:rFonts w:ascii="Times New Roman" w:hAnsi="Times New Roman" w:cs="Times New Roman"/>
          <w:sz w:val="24"/>
          <w:lang w:val="en-US"/>
        </w:rPr>
        <w:t>Figure 5 - expression of CD107a in the presence of tumor cell lines</w:t>
      </w:r>
    </w:p>
    <w:p w:rsidR="0024614D" w:rsidRPr="0024614D" w:rsidRDefault="0024614D" w:rsidP="0024614D">
      <w:pPr>
        <w:rPr>
          <w:rFonts w:ascii="Times New Roman" w:hAnsi="Times New Roman" w:cs="Times New Roman"/>
          <w:sz w:val="24"/>
          <w:lang w:val="en-US"/>
        </w:rPr>
      </w:pPr>
    </w:p>
    <w:p w:rsidR="001C5D9A" w:rsidRDefault="001C5D9A" w:rsidP="0024614D">
      <w:pPr>
        <w:rPr>
          <w:rFonts w:ascii="Times New Roman" w:hAnsi="Times New Roman" w:cs="Times New Roman"/>
          <w:sz w:val="24"/>
        </w:rPr>
      </w:pPr>
      <w:r w:rsidRPr="00B778C4">
        <w:rPr>
          <w:rFonts w:ascii="Times New Roman" w:hAnsi="Times New Roman" w:cs="Times New Roman"/>
          <w:sz w:val="24"/>
        </w:rPr>
        <w:t xml:space="preserve">Рисунок </w:t>
      </w:r>
      <w:r>
        <w:rPr>
          <w:rFonts w:ascii="Times New Roman" w:hAnsi="Times New Roman" w:cs="Times New Roman"/>
          <w:sz w:val="24"/>
        </w:rPr>
        <w:t>6</w:t>
      </w:r>
      <w:r w:rsidRPr="00B778C4">
        <w:rPr>
          <w:rFonts w:ascii="Times New Roman" w:hAnsi="Times New Roman" w:cs="Times New Roman"/>
          <w:sz w:val="24"/>
        </w:rPr>
        <w:t xml:space="preserve"> – Сравнение цитотоксической активности всех вариантов CAR-T_Anti-GD2 против клеточной линии LAN1 и 143В в трех разных соотношениях</w:t>
      </w:r>
    </w:p>
    <w:p w:rsidR="0024614D" w:rsidRPr="0024614D" w:rsidRDefault="0024614D" w:rsidP="0024614D">
      <w:pPr>
        <w:rPr>
          <w:rFonts w:ascii="Times New Roman" w:hAnsi="Times New Roman" w:cs="Times New Roman"/>
          <w:sz w:val="24"/>
          <w:lang w:val="en-US"/>
        </w:rPr>
      </w:pPr>
      <w:r w:rsidRPr="0024614D">
        <w:rPr>
          <w:rFonts w:ascii="Times New Roman" w:hAnsi="Times New Roman" w:cs="Times New Roman"/>
          <w:sz w:val="24"/>
          <w:lang w:val="en-US"/>
        </w:rPr>
        <w:t>Figure 6 - Comparison of cytotoxic activity of all CAR-T_Anti-GD2 variants against LAN1 and 143B cell line in three different ratios</w:t>
      </w:r>
    </w:p>
    <w:p w:rsidR="0024614D" w:rsidRPr="0024614D" w:rsidRDefault="0024614D" w:rsidP="0024614D">
      <w:pPr>
        <w:rPr>
          <w:rFonts w:ascii="Times New Roman" w:hAnsi="Times New Roman" w:cs="Times New Roman"/>
          <w:sz w:val="24"/>
          <w:lang w:val="en-US"/>
        </w:rPr>
      </w:pPr>
    </w:p>
    <w:p w:rsidR="0024614D" w:rsidRPr="00B778C4" w:rsidRDefault="001C5D9A" w:rsidP="0024614D">
      <w:pPr>
        <w:rPr>
          <w:rFonts w:ascii="Times New Roman" w:hAnsi="Times New Roman" w:cs="Times New Roman"/>
          <w:sz w:val="24"/>
        </w:rPr>
      </w:pPr>
      <w:r w:rsidRPr="00B778C4">
        <w:rPr>
          <w:rFonts w:ascii="Times New Roman" w:hAnsi="Times New Roman" w:cs="Times New Roman"/>
          <w:sz w:val="24"/>
        </w:rPr>
        <w:t xml:space="preserve">Рисунок </w:t>
      </w:r>
      <w:r>
        <w:rPr>
          <w:rFonts w:ascii="Times New Roman" w:hAnsi="Times New Roman" w:cs="Times New Roman"/>
          <w:sz w:val="24"/>
        </w:rPr>
        <w:t>7</w:t>
      </w:r>
      <w:r w:rsidRPr="00B778C4">
        <w:rPr>
          <w:rFonts w:ascii="Times New Roman" w:hAnsi="Times New Roman" w:cs="Times New Roman"/>
          <w:sz w:val="24"/>
        </w:rPr>
        <w:t xml:space="preserve"> – цитотоксическая активность трех вариантов CAR-T_Anti-GD2 в тесте на рестимуляцию против клеточной линии LAN1 и 143В </w:t>
      </w:r>
    </w:p>
    <w:p w:rsidR="001C5D9A" w:rsidRPr="00B778C4" w:rsidRDefault="001C5D9A" w:rsidP="0024614D">
      <w:pPr>
        <w:rPr>
          <w:rFonts w:ascii="Times New Roman" w:hAnsi="Times New Roman" w:cs="Times New Roman"/>
          <w:sz w:val="24"/>
        </w:rPr>
      </w:pPr>
      <w:r w:rsidRPr="00B778C4">
        <w:rPr>
          <w:rFonts w:ascii="Times New Roman" w:hAnsi="Times New Roman" w:cs="Times New Roman"/>
          <w:sz w:val="24"/>
        </w:rPr>
        <w:t xml:space="preserve">А – график накопления мертвых клеток-мишеней  </w:t>
      </w:r>
    </w:p>
    <w:p w:rsidR="001C5D9A" w:rsidRDefault="001C5D9A" w:rsidP="0024614D">
      <w:pPr>
        <w:rPr>
          <w:rFonts w:ascii="Times New Roman" w:hAnsi="Times New Roman" w:cs="Times New Roman"/>
          <w:sz w:val="24"/>
        </w:rPr>
      </w:pPr>
      <w:r w:rsidRPr="00B778C4">
        <w:rPr>
          <w:rFonts w:ascii="Times New Roman" w:hAnsi="Times New Roman" w:cs="Times New Roman"/>
          <w:sz w:val="24"/>
        </w:rPr>
        <w:t xml:space="preserve">Б – график персистенции </w:t>
      </w:r>
      <w:r w:rsidRPr="0024614D">
        <w:rPr>
          <w:rFonts w:ascii="Times New Roman" w:hAnsi="Times New Roman" w:cs="Times New Roman"/>
          <w:sz w:val="24"/>
        </w:rPr>
        <w:t>CAR</w:t>
      </w:r>
      <w:r w:rsidRPr="00B778C4">
        <w:rPr>
          <w:rFonts w:ascii="Times New Roman" w:hAnsi="Times New Roman" w:cs="Times New Roman"/>
          <w:sz w:val="24"/>
        </w:rPr>
        <w:t>-</w:t>
      </w:r>
      <w:r w:rsidRPr="0024614D">
        <w:rPr>
          <w:rFonts w:ascii="Times New Roman" w:hAnsi="Times New Roman" w:cs="Times New Roman"/>
          <w:sz w:val="24"/>
        </w:rPr>
        <w:t>T</w:t>
      </w:r>
      <w:r w:rsidRPr="00B778C4">
        <w:rPr>
          <w:rFonts w:ascii="Times New Roman" w:hAnsi="Times New Roman" w:cs="Times New Roman"/>
          <w:sz w:val="24"/>
        </w:rPr>
        <w:t xml:space="preserve">  </w:t>
      </w:r>
    </w:p>
    <w:p w:rsidR="0024614D" w:rsidRPr="0024614D" w:rsidRDefault="0024614D" w:rsidP="0024614D">
      <w:pPr>
        <w:rPr>
          <w:rFonts w:ascii="Times New Roman" w:hAnsi="Times New Roman" w:cs="Times New Roman"/>
          <w:sz w:val="24"/>
        </w:rPr>
      </w:pPr>
      <w:r w:rsidRPr="0024614D">
        <w:rPr>
          <w:rFonts w:ascii="Times New Roman" w:hAnsi="Times New Roman" w:cs="Times New Roman"/>
          <w:sz w:val="24"/>
        </w:rPr>
        <w:t xml:space="preserve">Figure 7 - cytotoxic activity of three CAR-T_Anti-GD2 variants in the restimulation test against LAN1 and 143B cell line </w:t>
      </w:r>
    </w:p>
    <w:p w:rsidR="0024614D" w:rsidRPr="0024614D" w:rsidRDefault="0024614D" w:rsidP="0024614D">
      <w:pPr>
        <w:rPr>
          <w:rFonts w:ascii="Times New Roman" w:hAnsi="Times New Roman" w:cs="Times New Roman"/>
          <w:sz w:val="24"/>
        </w:rPr>
      </w:pPr>
      <w:r w:rsidRPr="0024614D">
        <w:rPr>
          <w:rFonts w:ascii="Times New Roman" w:hAnsi="Times New Roman" w:cs="Times New Roman"/>
          <w:sz w:val="24"/>
        </w:rPr>
        <w:t xml:space="preserve">A - graph of dead target cells accumulation  </w:t>
      </w:r>
    </w:p>
    <w:p w:rsidR="0024614D" w:rsidRPr="0024614D" w:rsidRDefault="0024614D" w:rsidP="0024614D">
      <w:pPr>
        <w:rPr>
          <w:rFonts w:ascii="Times New Roman" w:hAnsi="Times New Roman" w:cs="Times New Roman"/>
          <w:sz w:val="24"/>
          <w:lang w:val="en-US"/>
        </w:rPr>
      </w:pPr>
      <w:r w:rsidRPr="0024614D">
        <w:rPr>
          <w:rFonts w:ascii="Times New Roman" w:hAnsi="Times New Roman" w:cs="Times New Roman"/>
          <w:sz w:val="24"/>
          <w:lang w:val="en-US"/>
        </w:rPr>
        <w:t xml:space="preserve">B - graph of CAR-T persistence  </w:t>
      </w:r>
    </w:p>
    <w:p w:rsidR="001C5D9A" w:rsidRDefault="001C5D9A" w:rsidP="0024614D">
      <w:pPr>
        <w:rPr>
          <w:rFonts w:ascii="Times New Roman" w:hAnsi="Times New Roman" w:cs="Times New Roman"/>
          <w:sz w:val="24"/>
        </w:rPr>
      </w:pPr>
      <w:r w:rsidRPr="00B778C4">
        <w:rPr>
          <w:rFonts w:ascii="Times New Roman" w:hAnsi="Times New Roman" w:cs="Times New Roman"/>
          <w:sz w:val="24"/>
        </w:rPr>
        <w:t xml:space="preserve">Рисунок </w:t>
      </w:r>
      <w:r>
        <w:rPr>
          <w:rFonts w:ascii="Times New Roman" w:hAnsi="Times New Roman" w:cs="Times New Roman"/>
          <w:sz w:val="24"/>
        </w:rPr>
        <w:t>8</w:t>
      </w:r>
      <w:r w:rsidRPr="00B778C4">
        <w:rPr>
          <w:rFonts w:ascii="Times New Roman" w:hAnsi="Times New Roman" w:cs="Times New Roman"/>
          <w:sz w:val="24"/>
        </w:rPr>
        <w:t xml:space="preserve"> – Маркеры истощения </w:t>
      </w:r>
      <w:r w:rsidRPr="0024614D">
        <w:rPr>
          <w:rFonts w:ascii="Times New Roman" w:hAnsi="Times New Roman" w:cs="Times New Roman"/>
          <w:sz w:val="24"/>
        </w:rPr>
        <w:t>CAR</w:t>
      </w:r>
      <w:r w:rsidRPr="00B778C4">
        <w:rPr>
          <w:rFonts w:ascii="Times New Roman" w:hAnsi="Times New Roman" w:cs="Times New Roman"/>
          <w:sz w:val="24"/>
        </w:rPr>
        <w:t>-</w:t>
      </w:r>
      <w:r w:rsidRPr="0024614D">
        <w:rPr>
          <w:rFonts w:ascii="Times New Roman" w:hAnsi="Times New Roman" w:cs="Times New Roman"/>
          <w:sz w:val="24"/>
        </w:rPr>
        <w:t>T</w:t>
      </w:r>
      <w:r w:rsidRPr="00B778C4">
        <w:rPr>
          <w:rFonts w:ascii="Times New Roman" w:hAnsi="Times New Roman" w:cs="Times New Roman"/>
          <w:sz w:val="24"/>
        </w:rPr>
        <w:t xml:space="preserve"> клеток на 8 сутки совместного культивирования с клетками-мишенями (</w:t>
      </w:r>
      <w:r w:rsidRPr="0024614D">
        <w:rPr>
          <w:rFonts w:ascii="Times New Roman" w:hAnsi="Times New Roman" w:cs="Times New Roman"/>
          <w:sz w:val="24"/>
        </w:rPr>
        <w:t>LAN</w:t>
      </w:r>
      <w:r w:rsidRPr="00B778C4">
        <w:rPr>
          <w:rFonts w:ascii="Times New Roman" w:hAnsi="Times New Roman" w:cs="Times New Roman"/>
          <w:sz w:val="24"/>
        </w:rPr>
        <w:t>-1 и 143</w:t>
      </w:r>
      <w:r w:rsidRPr="0024614D">
        <w:rPr>
          <w:rFonts w:ascii="Times New Roman" w:hAnsi="Times New Roman" w:cs="Times New Roman"/>
          <w:sz w:val="24"/>
        </w:rPr>
        <w:t>B</w:t>
      </w:r>
      <w:r w:rsidRPr="00B778C4">
        <w:rPr>
          <w:rFonts w:ascii="Times New Roman" w:hAnsi="Times New Roman" w:cs="Times New Roman"/>
          <w:sz w:val="24"/>
        </w:rPr>
        <w:t>).</w:t>
      </w:r>
    </w:p>
    <w:p w:rsidR="001C5D9A" w:rsidRPr="0024614D" w:rsidRDefault="0024614D">
      <w:pPr>
        <w:rPr>
          <w:rFonts w:ascii="Times New Roman" w:hAnsi="Times New Roman" w:cs="Times New Roman"/>
          <w:sz w:val="24"/>
          <w:lang w:val="en-US"/>
        </w:rPr>
      </w:pPr>
      <w:r w:rsidRPr="0024614D">
        <w:rPr>
          <w:rFonts w:ascii="Times New Roman" w:hAnsi="Times New Roman" w:cs="Times New Roman"/>
          <w:sz w:val="24"/>
          <w:lang w:val="en-US"/>
        </w:rPr>
        <w:t>Figure 8 - Markers of CAR-T cell depletion at 8 days of co-culture with target cells (LAN-1 and 143B).</w:t>
      </w:r>
      <w:bookmarkStart w:id="0" w:name="_GoBack"/>
      <w:bookmarkEnd w:id="0"/>
    </w:p>
    <w:sectPr w:rsidR="001C5D9A" w:rsidRPr="002461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C5D9A"/>
    <w:rsid w:val="0013513E"/>
    <w:rsid w:val="001C5D9A"/>
    <w:rsid w:val="0024614D"/>
    <w:rsid w:val="00561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07AC23"/>
  <w15:chartTrackingRefBased/>
  <w15:docId w15:val="{4F18F72E-3227-4ECE-98C8-3767C351AD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5D9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273</Words>
  <Characters>1560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science1</dc:creator>
  <cp:keywords/>
  <dc:description/>
  <cp:lastModifiedBy>science1</cp:lastModifiedBy>
  <cp:revision>2</cp:revision>
  <dcterms:created xsi:type="dcterms:W3CDTF">2024-12-11T10:21:00Z</dcterms:created>
  <dcterms:modified xsi:type="dcterms:W3CDTF">2024-12-11T10:30:00Z</dcterms:modified>
</cp:coreProperties>
</file>